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6875F3BB" w14:textId="1397626A" w:rsidR="00B53A27" w:rsidRPr="00936D55" w:rsidRDefault="00D935E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Educación Superior y Posgrado de Calidad</w:t>
            </w:r>
          </w:p>
        </w:tc>
      </w:tr>
      <w:tr w:rsidR="00B53A27" w:rsidRPr="00936D55" w14:paraId="77CED2D0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5527ED7E" w14:textId="22A74C09" w:rsidR="00B53A27" w:rsidRPr="00936D55" w:rsidRDefault="00D935E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Universidad Tecnológica de Culiacán (UTC)</w:t>
            </w:r>
          </w:p>
        </w:tc>
      </w:tr>
      <w:tr w:rsidR="00B53A27" w:rsidRPr="00936D55" w14:paraId="0D97458B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75BA77EA" w14:textId="6466AF8C" w:rsidR="00B53A27" w:rsidRPr="00936D55" w:rsidRDefault="00D935E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UTC</w:t>
            </w:r>
          </w:p>
        </w:tc>
      </w:tr>
      <w:tr w:rsidR="00B53A27" w:rsidRPr="00936D55" w14:paraId="5D32DA8A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48B830BF" w14:textId="1FB7523D" w:rsidR="00B53A27" w:rsidRPr="00936D55" w:rsidRDefault="00D935E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Diseño</w:t>
            </w:r>
          </w:p>
        </w:tc>
      </w:tr>
      <w:tr w:rsidR="00B53A27" w:rsidRPr="00936D55" w14:paraId="5AC1B1FE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4F5A6AD8" w14:textId="5261C584" w:rsidR="00B53A27" w:rsidRPr="00936D55" w:rsidRDefault="00D935E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511C17">
        <w:trPr>
          <w:trHeight w:val="340"/>
        </w:trPr>
        <w:tc>
          <w:tcPr>
            <w:tcW w:w="9355" w:type="dxa"/>
            <w:shd w:val="clear" w:color="auto" w:fill="661C33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022"/>
        <w:gridCol w:w="2694"/>
        <w:gridCol w:w="2566"/>
      </w:tblGrid>
      <w:tr w:rsidR="00BD0258" w:rsidRPr="00BD0258" w14:paraId="144EB42F" w14:textId="77777777" w:rsidTr="00513080">
        <w:trPr>
          <w:trHeight w:val="886"/>
          <w:tblHeader/>
        </w:trPr>
        <w:tc>
          <w:tcPr>
            <w:tcW w:w="1942" w:type="dxa"/>
            <w:shd w:val="clear" w:color="auto" w:fill="661C33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022" w:type="dxa"/>
            <w:shd w:val="clear" w:color="auto" w:fill="661C33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694" w:type="dxa"/>
            <w:shd w:val="clear" w:color="auto" w:fill="661C33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566" w:type="dxa"/>
            <w:shd w:val="clear" w:color="auto" w:fill="661C33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882BFE" w:rsidRPr="00936D55" w14:paraId="3F02C46D" w14:textId="77777777" w:rsidTr="00513080">
        <w:tc>
          <w:tcPr>
            <w:tcW w:w="1942" w:type="dxa"/>
            <w:vAlign w:val="center"/>
          </w:tcPr>
          <w:p w14:paraId="70425297" w14:textId="27D32131" w:rsidR="00882BFE" w:rsidRPr="00936D55" w:rsidRDefault="00882BFE" w:rsidP="00882BF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882BFE" w:rsidRPr="00D02A3D" w:rsidRDefault="00882BFE" w:rsidP="00882B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022" w:type="dxa"/>
            <w:vAlign w:val="center"/>
          </w:tcPr>
          <w:p w14:paraId="36CFBCCD" w14:textId="53C0A8A0" w:rsidR="00882BFE" w:rsidRPr="00882BFE" w:rsidRDefault="00882BFE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2BFE">
              <w:rPr>
                <w:rFonts w:asciiTheme="minorHAnsi" w:hAnsiTheme="minorHAnsi" w:cstheme="minorHAnsi"/>
                <w:sz w:val="20"/>
                <w:szCs w:val="20"/>
              </w:rPr>
              <w:t>Alta alineación del Pp con los instrumentos de planeación estatal (100%)</w:t>
            </w:r>
          </w:p>
        </w:tc>
        <w:tc>
          <w:tcPr>
            <w:tcW w:w="2694" w:type="dxa"/>
            <w:vAlign w:val="center"/>
          </w:tcPr>
          <w:p w14:paraId="5A8AE607" w14:textId="4D9DE807" w:rsidR="00882BFE" w:rsidRPr="00D05CDC" w:rsidRDefault="00FF7F96" w:rsidP="00882BF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La Universidad toma conocimiento del resultado favorable y considera pertinente mantener la alineación del Pp E053 con la planeación estatal, fortaleciendo su vínculo con indicadores de resultados.</w:t>
            </w:r>
          </w:p>
        </w:tc>
        <w:tc>
          <w:tcPr>
            <w:tcW w:w="2566" w:type="dxa"/>
            <w:vAlign w:val="center"/>
          </w:tcPr>
          <w:p w14:paraId="1DA7876B" w14:textId="17362007" w:rsidR="00882BFE" w:rsidRPr="00D935E8" w:rsidRDefault="00FF7F96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Revisar y documentar la alineación estratégica del Pp E053 con los instrumentos de planeación estatal e institucional, fortaleciendo su vinculación con indicadores de resultados aplicables.</w:t>
            </w:r>
          </w:p>
        </w:tc>
      </w:tr>
      <w:tr w:rsidR="00882BFE" w:rsidRPr="00936D55" w14:paraId="4D3DAD0C" w14:textId="77777777" w:rsidTr="00513080">
        <w:tc>
          <w:tcPr>
            <w:tcW w:w="1942" w:type="dxa"/>
            <w:vAlign w:val="center"/>
          </w:tcPr>
          <w:p w14:paraId="6EBB4888" w14:textId="77777777" w:rsidR="00882BFE" w:rsidRPr="00936D55" w:rsidRDefault="00882BFE" w:rsidP="00882BF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882BFE" w:rsidRPr="00D02A3D" w:rsidRDefault="00882BFE" w:rsidP="00882B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022" w:type="dxa"/>
            <w:vAlign w:val="center"/>
          </w:tcPr>
          <w:p w14:paraId="07DCA505" w14:textId="2111EA0E" w:rsidR="00882BFE" w:rsidRPr="00882BFE" w:rsidRDefault="00882BFE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2BFE">
              <w:rPr>
                <w:rFonts w:asciiTheme="minorHAnsi" w:hAnsiTheme="minorHAnsi" w:cstheme="minorHAnsi"/>
                <w:sz w:val="20"/>
                <w:szCs w:val="20"/>
              </w:rPr>
              <w:t>Adecuada identificación y justificación del problema (81.25%)</w:t>
            </w:r>
          </w:p>
        </w:tc>
        <w:tc>
          <w:tcPr>
            <w:tcW w:w="2694" w:type="dxa"/>
            <w:vAlign w:val="center"/>
          </w:tcPr>
          <w:p w14:paraId="36B3706E" w14:textId="4665638D" w:rsidR="00882BFE" w:rsidRPr="00D05CDC" w:rsidRDefault="00FF7F96" w:rsidP="00882BF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La Universidad reconoce la adecuada identificación del problema y considera necesario precisar la cuantificación y caracterización de la población afectada con fuentes oficiales.</w:t>
            </w:r>
          </w:p>
        </w:tc>
        <w:tc>
          <w:tcPr>
            <w:tcW w:w="2566" w:type="dxa"/>
            <w:vAlign w:val="center"/>
          </w:tcPr>
          <w:p w14:paraId="1CED0DF8" w14:textId="425E8167" w:rsidR="00882BFE" w:rsidRPr="00D935E8" w:rsidRDefault="00FF7F96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Actualizar la cuantificación, caracterización y delimitación de la población potencial, objetivo y atendida del Pp, utilizando fuentes oficiales y criterios homogéneos.</w:t>
            </w:r>
          </w:p>
        </w:tc>
      </w:tr>
      <w:tr w:rsidR="00882BFE" w:rsidRPr="00936D55" w14:paraId="6202F808" w14:textId="77777777" w:rsidTr="00513080">
        <w:tc>
          <w:tcPr>
            <w:tcW w:w="1942" w:type="dxa"/>
            <w:vAlign w:val="center"/>
          </w:tcPr>
          <w:p w14:paraId="2FCCAB4C" w14:textId="77777777" w:rsidR="00882BFE" w:rsidRPr="00936D55" w:rsidRDefault="00882BFE" w:rsidP="00882BF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882BFE" w:rsidRPr="00D02A3D" w:rsidRDefault="00882BFE" w:rsidP="00882B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022" w:type="dxa"/>
            <w:vAlign w:val="center"/>
          </w:tcPr>
          <w:p w14:paraId="4C3DA5D5" w14:textId="474CCC17" w:rsidR="00882BFE" w:rsidRPr="00882BFE" w:rsidRDefault="00882BFE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2BFE">
              <w:rPr>
                <w:rFonts w:asciiTheme="minorHAnsi" w:hAnsiTheme="minorHAnsi" w:cstheme="minorHAnsi"/>
                <w:sz w:val="20"/>
                <w:szCs w:val="20"/>
              </w:rPr>
              <w:t>Existencia de elementos operativos básicos que permiten la implementación del Pp</w:t>
            </w:r>
          </w:p>
        </w:tc>
        <w:tc>
          <w:tcPr>
            <w:tcW w:w="2694" w:type="dxa"/>
            <w:vAlign w:val="center"/>
          </w:tcPr>
          <w:p w14:paraId="740FC487" w14:textId="70F58A39" w:rsidR="00882BFE" w:rsidRPr="00D05CDC" w:rsidRDefault="00FF7F96" w:rsidP="00882BF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La Universidad toma conocimiento de los elementos operativos existentes y estima conveniente documentar y sistematizar los procesos clave del Pp.</w:t>
            </w:r>
          </w:p>
        </w:tc>
        <w:tc>
          <w:tcPr>
            <w:tcW w:w="2566" w:type="dxa"/>
            <w:vAlign w:val="center"/>
          </w:tcPr>
          <w:p w14:paraId="1BF35B51" w14:textId="435F4992" w:rsidR="00882BFE" w:rsidRPr="00D935E8" w:rsidRDefault="00FF7F96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Integrar y sistematizar los procedimientos clave relacionados con la operación del Pp, identificando responsables, insumos, productos y evidencias documentales.</w:t>
            </w:r>
          </w:p>
        </w:tc>
      </w:tr>
      <w:tr w:rsidR="00882BFE" w:rsidRPr="00936D55" w14:paraId="1544F803" w14:textId="77777777" w:rsidTr="00513080">
        <w:tc>
          <w:tcPr>
            <w:tcW w:w="1942" w:type="dxa"/>
            <w:vAlign w:val="center"/>
          </w:tcPr>
          <w:p w14:paraId="4B26732F" w14:textId="77777777" w:rsidR="00882BFE" w:rsidRPr="00936D55" w:rsidRDefault="00882BFE" w:rsidP="00882BF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132EB1AD" w14:textId="289CD40F" w:rsidR="00882BFE" w:rsidRPr="00D935E8" w:rsidRDefault="00882BFE" w:rsidP="00882B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35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22" w:type="dxa"/>
            <w:vAlign w:val="center"/>
          </w:tcPr>
          <w:p w14:paraId="0162FB7D" w14:textId="683E6040" w:rsidR="00882BFE" w:rsidRPr="00882BFE" w:rsidRDefault="00882BFE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2BFE">
              <w:rPr>
                <w:rFonts w:asciiTheme="minorHAnsi" w:hAnsiTheme="minorHAnsi" w:cstheme="minorHAnsi"/>
                <w:sz w:val="20"/>
                <w:szCs w:val="20"/>
              </w:rPr>
              <w:t>Base conceptual de intervención identificada</w:t>
            </w:r>
          </w:p>
        </w:tc>
        <w:tc>
          <w:tcPr>
            <w:tcW w:w="2694" w:type="dxa"/>
            <w:vAlign w:val="center"/>
          </w:tcPr>
          <w:p w14:paraId="4D56A262" w14:textId="48EB4FFD" w:rsidR="00882BFE" w:rsidRPr="00D05CDC" w:rsidRDefault="00FF7F96" w:rsidP="00882BF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La Universidad considera pertinente revisar la lógica causal del Pp y su vinculación con el árbol de problemas, árbol de objetivos y MIR.</w:t>
            </w:r>
          </w:p>
        </w:tc>
        <w:tc>
          <w:tcPr>
            <w:tcW w:w="2566" w:type="dxa"/>
            <w:vAlign w:val="center"/>
          </w:tcPr>
          <w:p w14:paraId="0FA05762" w14:textId="2D73933A" w:rsidR="00882BFE" w:rsidRPr="00D935E8" w:rsidRDefault="00FF7F96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Revisar la lógica causal del Pp mediante el análisis del árbol de problemas, árbol de objetivos y su vinculación con la MIR, a fin de fortalecer su consistencia metodológica.</w:t>
            </w:r>
          </w:p>
        </w:tc>
      </w:tr>
      <w:tr w:rsidR="00882BFE" w:rsidRPr="00936D55" w14:paraId="418F8AA1" w14:textId="77777777" w:rsidTr="00513080">
        <w:tc>
          <w:tcPr>
            <w:tcW w:w="1942" w:type="dxa"/>
            <w:vAlign w:val="center"/>
          </w:tcPr>
          <w:p w14:paraId="2380052A" w14:textId="77777777" w:rsidR="00882BFE" w:rsidRPr="00936D55" w:rsidRDefault="00882BFE" w:rsidP="00882BF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43C64E8" w14:textId="1490BCC2" w:rsidR="00882BFE" w:rsidRPr="00D935E8" w:rsidRDefault="00882BFE" w:rsidP="00882B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35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22" w:type="dxa"/>
            <w:vAlign w:val="center"/>
          </w:tcPr>
          <w:p w14:paraId="2BF80873" w14:textId="3BFF658C" w:rsidR="00882BFE" w:rsidRPr="00882BFE" w:rsidRDefault="00882BFE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2BFE">
              <w:rPr>
                <w:rFonts w:asciiTheme="minorHAnsi" w:hAnsiTheme="minorHAnsi" w:cstheme="minorHAnsi"/>
                <w:sz w:val="20"/>
                <w:szCs w:val="20"/>
              </w:rPr>
              <w:t xml:space="preserve">Existencia de indicadores y </w:t>
            </w:r>
            <w:r w:rsidRPr="00882B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mecanismos de monitoreo iniciales</w:t>
            </w:r>
          </w:p>
        </w:tc>
        <w:tc>
          <w:tcPr>
            <w:tcW w:w="2694" w:type="dxa"/>
            <w:vAlign w:val="center"/>
          </w:tcPr>
          <w:p w14:paraId="6568FA64" w14:textId="5A2A23B2" w:rsidR="00882BFE" w:rsidRPr="00D05CDC" w:rsidRDefault="00FF7F96" w:rsidP="00882BF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La Universidad reconoce la existencia de indicadores iniciales y considera necesario </w:t>
            </w:r>
            <w:r w:rsidRPr="00FF7F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fortalecer fichas técnicas, medios de verificación y evidencia de seguimiento.</w:t>
            </w:r>
          </w:p>
        </w:tc>
        <w:tc>
          <w:tcPr>
            <w:tcW w:w="2566" w:type="dxa"/>
            <w:vAlign w:val="center"/>
          </w:tcPr>
          <w:p w14:paraId="075ACDA3" w14:textId="4C089D37" w:rsidR="00882BFE" w:rsidRPr="00D935E8" w:rsidRDefault="00FF7F96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Integrar fichas técnicas de indicadores con definición, método de cálculo, </w:t>
            </w:r>
            <w:r w:rsidRPr="00FF7F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frecuencia, línea base, metas y medios de verificación, procurando su disponibilidad para consulta institucional.</w:t>
            </w:r>
          </w:p>
        </w:tc>
      </w:tr>
      <w:tr w:rsidR="00882BFE" w:rsidRPr="00936D55" w14:paraId="1890F7FF" w14:textId="77777777" w:rsidTr="00513080">
        <w:tc>
          <w:tcPr>
            <w:tcW w:w="1942" w:type="dxa"/>
            <w:vAlign w:val="center"/>
          </w:tcPr>
          <w:p w14:paraId="0FA624C3" w14:textId="77777777" w:rsidR="00882BFE" w:rsidRPr="00936D55" w:rsidRDefault="00882BFE" w:rsidP="00882BF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0322A866" w14:textId="5A60D842" w:rsidR="00882BFE" w:rsidRPr="00D935E8" w:rsidRDefault="00882BFE" w:rsidP="00882B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35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22" w:type="dxa"/>
            <w:vAlign w:val="center"/>
          </w:tcPr>
          <w:p w14:paraId="63A3038E" w14:textId="20ECF4CE" w:rsidR="00882BFE" w:rsidRPr="00882BFE" w:rsidRDefault="00882BFE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2BFE">
              <w:rPr>
                <w:rFonts w:asciiTheme="minorHAnsi" w:hAnsiTheme="minorHAnsi" w:cstheme="minorHAnsi"/>
                <w:sz w:val="20"/>
                <w:szCs w:val="20"/>
              </w:rPr>
              <w:t>Ausencia total de evidencia y cumplimiento (0%)</w:t>
            </w:r>
          </w:p>
        </w:tc>
        <w:tc>
          <w:tcPr>
            <w:tcW w:w="2694" w:type="dxa"/>
            <w:vAlign w:val="center"/>
          </w:tcPr>
          <w:p w14:paraId="7FCC48C2" w14:textId="497F2435" w:rsidR="00882BFE" w:rsidRPr="00D05CDC" w:rsidRDefault="00FF7F96" w:rsidP="00882BF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La Universidad toma conocimiento del hallazgo y considera procedente fortalecer la integración de evidencia que acredite la consistencia normativa y programática del Pp.</w:t>
            </w:r>
          </w:p>
        </w:tc>
        <w:tc>
          <w:tcPr>
            <w:tcW w:w="2566" w:type="dxa"/>
            <w:vAlign w:val="center"/>
          </w:tcPr>
          <w:p w14:paraId="5B103A14" w14:textId="316B1757" w:rsidR="00882BFE" w:rsidRPr="00D935E8" w:rsidRDefault="00FF7F96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Integrar una matriz de consistencia normativa y programática del Pp E053, identificando su vinculación con la normatividad aplicable, instrumentos de planeación y documentos institucionales.</w:t>
            </w:r>
          </w:p>
        </w:tc>
      </w:tr>
      <w:tr w:rsidR="00882BFE" w:rsidRPr="00936D55" w14:paraId="6932B4C3" w14:textId="77777777" w:rsidTr="00513080">
        <w:tc>
          <w:tcPr>
            <w:tcW w:w="1942" w:type="dxa"/>
            <w:vAlign w:val="center"/>
          </w:tcPr>
          <w:p w14:paraId="50554C85" w14:textId="77777777" w:rsidR="00882BFE" w:rsidRPr="00936D55" w:rsidRDefault="00882BFE" w:rsidP="00882BF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ADB6162" w14:textId="46E97AA1" w:rsidR="00882BFE" w:rsidRPr="00D935E8" w:rsidRDefault="00882BFE" w:rsidP="00882B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35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22" w:type="dxa"/>
            <w:vAlign w:val="center"/>
          </w:tcPr>
          <w:p w14:paraId="0D33B510" w14:textId="3D785568" w:rsidR="00882BFE" w:rsidRPr="00882BFE" w:rsidRDefault="00882BFE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2BFE">
              <w:rPr>
                <w:rFonts w:asciiTheme="minorHAnsi" w:hAnsiTheme="minorHAnsi" w:cstheme="minorHAnsi"/>
                <w:sz w:val="20"/>
                <w:szCs w:val="20"/>
              </w:rPr>
              <w:t>Bajo nivel de desarrollo y formalización de procesos (30%)</w:t>
            </w:r>
          </w:p>
        </w:tc>
        <w:tc>
          <w:tcPr>
            <w:tcW w:w="2694" w:type="dxa"/>
            <w:vAlign w:val="center"/>
          </w:tcPr>
          <w:p w14:paraId="13B5CCBB" w14:textId="7035278B" w:rsidR="00882BFE" w:rsidRPr="00D05CDC" w:rsidRDefault="00FF7F96" w:rsidP="00882BF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La Universidad considera necesario formalizar los procesos vinculados con la operación del programa, definiendo responsables, etapas y flujos operativos.</w:t>
            </w:r>
          </w:p>
        </w:tc>
        <w:tc>
          <w:tcPr>
            <w:tcW w:w="2566" w:type="dxa"/>
            <w:vAlign w:val="center"/>
          </w:tcPr>
          <w:p w14:paraId="407BD1F7" w14:textId="4FF9A84A" w:rsidR="00882BFE" w:rsidRPr="00D935E8" w:rsidRDefault="00FF7F96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Elaborar o actualizar flujos operativos de los procesos sustantivos del Pp, definiendo responsables, etapas, plazos, productos y mecanismos de seguimiento.</w:t>
            </w:r>
          </w:p>
        </w:tc>
      </w:tr>
      <w:tr w:rsidR="00882BFE" w:rsidRPr="00936D55" w14:paraId="733ED332" w14:textId="77777777" w:rsidTr="00513080">
        <w:tc>
          <w:tcPr>
            <w:tcW w:w="1942" w:type="dxa"/>
            <w:vAlign w:val="center"/>
          </w:tcPr>
          <w:p w14:paraId="06124C42" w14:textId="77777777" w:rsidR="00882BFE" w:rsidRPr="00936D55" w:rsidRDefault="00882BFE" w:rsidP="00882BF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229DB1F" w14:textId="161A090A" w:rsidR="00882BFE" w:rsidRPr="00D935E8" w:rsidRDefault="00882BFE" w:rsidP="00882B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35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22" w:type="dxa"/>
            <w:vAlign w:val="center"/>
          </w:tcPr>
          <w:p w14:paraId="1AC7E7F7" w14:textId="4C715710" w:rsidR="00882BFE" w:rsidRPr="00882BFE" w:rsidRDefault="00882BFE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2BFE">
              <w:rPr>
                <w:rFonts w:asciiTheme="minorHAnsi" w:hAnsiTheme="minorHAnsi" w:cstheme="minorHAnsi"/>
                <w:sz w:val="20"/>
                <w:szCs w:val="20"/>
              </w:rPr>
              <w:t>Deficiencias en la estructuración de la intervención (29.41%)</w:t>
            </w:r>
          </w:p>
        </w:tc>
        <w:tc>
          <w:tcPr>
            <w:tcW w:w="2694" w:type="dxa"/>
            <w:vAlign w:val="center"/>
          </w:tcPr>
          <w:p w14:paraId="021AAEF3" w14:textId="5EE4F973" w:rsidR="00882BFE" w:rsidRPr="00D05CDC" w:rsidRDefault="00FF7F96" w:rsidP="00882BF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La Universidad toma conocimiento del área de mejora y considera prioritario fortalecer la coherencia entre diagnóstico, problema, objetivos, componentes, actividades e indicadores.</w:t>
            </w:r>
          </w:p>
        </w:tc>
        <w:tc>
          <w:tcPr>
            <w:tcW w:w="2566" w:type="dxa"/>
            <w:vAlign w:val="center"/>
          </w:tcPr>
          <w:p w14:paraId="54B65DF1" w14:textId="595E36DB" w:rsidR="00882BFE" w:rsidRPr="00D935E8" w:rsidRDefault="00FF7F96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Revisar la congruencia metodológica entre diagnóstico, problema central, objetivos, componentes, actividades e indicadores del Pp, integrando una propuesta de ajustes y evidencias de soporte.</w:t>
            </w:r>
          </w:p>
        </w:tc>
      </w:tr>
      <w:tr w:rsidR="00882BFE" w:rsidRPr="00936D55" w14:paraId="5EB2BC48" w14:textId="77777777" w:rsidTr="00513080">
        <w:tc>
          <w:tcPr>
            <w:tcW w:w="1942" w:type="dxa"/>
            <w:vAlign w:val="center"/>
          </w:tcPr>
          <w:p w14:paraId="7FD993E7" w14:textId="77777777" w:rsidR="00882BFE" w:rsidRPr="00936D55" w:rsidRDefault="00882BFE" w:rsidP="00882BF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0F198AC" w14:textId="51F18F3E" w:rsidR="00882BFE" w:rsidRPr="00D935E8" w:rsidRDefault="00882BFE" w:rsidP="00882B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35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22" w:type="dxa"/>
            <w:vAlign w:val="center"/>
          </w:tcPr>
          <w:p w14:paraId="5F7AEFA0" w14:textId="3325EA50" w:rsidR="00882BFE" w:rsidRPr="00882BFE" w:rsidRDefault="00882BFE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2BFE">
              <w:rPr>
                <w:rFonts w:asciiTheme="minorHAnsi" w:hAnsiTheme="minorHAnsi" w:cstheme="minorHAnsi"/>
                <w:sz w:val="20"/>
                <w:szCs w:val="20"/>
              </w:rPr>
              <w:t>Debilidades en monitoreo, evaluación y trazabilidad (30%)</w:t>
            </w:r>
          </w:p>
        </w:tc>
        <w:tc>
          <w:tcPr>
            <w:tcW w:w="2694" w:type="dxa"/>
            <w:vAlign w:val="center"/>
          </w:tcPr>
          <w:p w14:paraId="0A47B19C" w14:textId="4ADA9B86" w:rsidR="00882BFE" w:rsidRPr="00D05CDC" w:rsidRDefault="00FF7F96" w:rsidP="00882BF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La Universidad considera pertinente fortalecer el monitoreo, la evaluación y la trazabilidad del programa mediante mejores medios de verificación y evidencia documental.</w:t>
            </w:r>
          </w:p>
        </w:tc>
        <w:tc>
          <w:tcPr>
            <w:tcW w:w="2566" w:type="dxa"/>
            <w:vAlign w:val="center"/>
          </w:tcPr>
          <w:p w14:paraId="7B755109" w14:textId="51864D7A" w:rsidR="00882BFE" w:rsidRPr="00D935E8" w:rsidRDefault="00FF7F96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Revisar los indicadores y medios de verificación del Pp, identificando áreas de mejora para fortalecer el monitoreo, la trazabilidad documental y la disponibilidad de información pública.</w:t>
            </w:r>
          </w:p>
        </w:tc>
      </w:tr>
      <w:tr w:rsidR="00882BFE" w:rsidRPr="00936D55" w14:paraId="65C06ED7" w14:textId="77777777" w:rsidTr="00513080">
        <w:tc>
          <w:tcPr>
            <w:tcW w:w="1942" w:type="dxa"/>
            <w:vAlign w:val="center"/>
          </w:tcPr>
          <w:p w14:paraId="3B112959" w14:textId="77777777" w:rsidR="00882BFE" w:rsidRPr="00936D55" w:rsidRDefault="00882BFE" w:rsidP="00882BF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6020A3C" w14:textId="4298B52F" w:rsidR="00882BFE" w:rsidRPr="00D935E8" w:rsidRDefault="00882BFE" w:rsidP="00882B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35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22" w:type="dxa"/>
            <w:vAlign w:val="center"/>
          </w:tcPr>
          <w:p w14:paraId="174F602A" w14:textId="509ACF4F" w:rsidR="00882BFE" w:rsidRPr="00882BFE" w:rsidRDefault="00882BFE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2BFE">
              <w:rPr>
                <w:rFonts w:asciiTheme="minorHAnsi" w:hAnsiTheme="minorHAnsi" w:cstheme="minorHAnsi"/>
                <w:sz w:val="20"/>
                <w:szCs w:val="20"/>
              </w:rPr>
              <w:t>Riesgo de inconsistencia en la delimitación de la población objetivo</w:t>
            </w:r>
          </w:p>
        </w:tc>
        <w:tc>
          <w:tcPr>
            <w:tcW w:w="2694" w:type="dxa"/>
            <w:vAlign w:val="center"/>
          </w:tcPr>
          <w:p w14:paraId="5B28DFDB" w14:textId="180C99EF" w:rsidR="00882BFE" w:rsidRPr="00D05CDC" w:rsidRDefault="00FF7F96" w:rsidP="00882BF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La Universidad toma conocimiento del riesgo señalado y considera necesario homologar las definiciones de población potencial, objetivo y atendida con fuentes oficiales.</w:t>
            </w:r>
          </w:p>
        </w:tc>
        <w:tc>
          <w:tcPr>
            <w:tcW w:w="2566" w:type="dxa"/>
            <w:vAlign w:val="center"/>
          </w:tcPr>
          <w:p w14:paraId="4A20C207" w14:textId="1D329508" w:rsidR="00882BFE" w:rsidRPr="00D935E8" w:rsidRDefault="00FF7F96" w:rsidP="00882BF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7F96">
              <w:rPr>
                <w:rFonts w:asciiTheme="minorHAnsi" w:hAnsiTheme="minorHAnsi" w:cstheme="minorHAnsi"/>
                <w:sz w:val="20"/>
                <w:szCs w:val="20"/>
              </w:rPr>
              <w:t>Homologar las definiciones y cuantificaciones de población potencial, objetivo y atendida del Pp E053, con base en fuentes oficiales y criterios establecidos en los instrumentos programáticos aplicables.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511C17">
        <w:trPr>
          <w:trHeight w:val="340"/>
        </w:trPr>
        <w:tc>
          <w:tcPr>
            <w:tcW w:w="9215" w:type="dxa"/>
            <w:shd w:val="clear" w:color="auto" w:fill="661C33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3D984E0F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D935E8">
        <w:rPr>
          <w:rFonts w:asciiTheme="minorHAnsi" w:hAnsiTheme="minorHAnsi" w:cstheme="minorHAnsi"/>
          <w:sz w:val="20"/>
          <w:szCs w:val="24"/>
        </w:rPr>
        <w:t>Diseño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511C17">
        <w:trPr>
          <w:trHeight w:val="340"/>
        </w:trPr>
        <w:tc>
          <w:tcPr>
            <w:tcW w:w="9355" w:type="dxa"/>
            <w:shd w:val="clear" w:color="auto" w:fill="661C33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3C5B1BE2" w14:textId="77777777" w:rsidR="00D935E8" w:rsidRPr="00D935E8" w:rsidRDefault="00D935E8" w:rsidP="00D935E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935E8">
        <w:rPr>
          <w:rFonts w:asciiTheme="minorHAnsi" w:hAnsiTheme="minorHAnsi" w:cstheme="minorHAnsi"/>
          <w:sz w:val="20"/>
          <w:szCs w:val="20"/>
        </w:rPr>
        <w:t>Alta alineación del Pp con los instrumentos de planeación estatal.</w:t>
      </w:r>
    </w:p>
    <w:p w14:paraId="0E49843F" w14:textId="77777777" w:rsidR="00D935E8" w:rsidRPr="00D935E8" w:rsidRDefault="00D935E8" w:rsidP="00D935E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935E8">
        <w:rPr>
          <w:rFonts w:asciiTheme="minorHAnsi" w:hAnsiTheme="minorHAnsi" w:cstheme="minorHAnsi"/>
          <w:sz w:val="20"/>
          <w:szCs w:val="20"/>
        </w:rPr>
        <w:t>Adecuada identificación y justificación del problema.</w:t>
      </w:r>
    </w:p>
    <w:p w14:paraId="356321E1" w14:textId="77777777" w:rsidR="00D935E8" w:rsidRPr="00D935E8" w:rsidRDefault="00D935E8" w:rsidP="00D935E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935E8">
        <w:rPr>
          <w:rFonts w:asciiTheme="minorHAnsi" w:hAnsiTheme="minorHAnsi" w:cstheme="minorHAnsi"/>
          <w:sz w:val="20"/>
          <w:szCs w:val="20"/>
        </w:rPr>
        <w:t>Existencia de elementos operativos básicos que permiten la implementación del Pp.</w:t>
      </w:r>
    </w:p>
    <w:p w14:paraId="37178909" w14:textId="77777777" w:rsidR="00D935E8" w:rsidRPr="00D935E8" w:rsidRDefault="00D935E8" w:rsidP="00D935E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935E8">
        <w:rPr>
          <w:rFonts w:asciiTheme="minorHAnsi" w:hAnsiTheme="minorHAnsi" w:cstheme="minorHAnsi"/>
          <w:sz w:val="20"/>
          <w:szCs w:val="20"/>
        </w:rPr>
        <w:t>Base conceptual de intervención identificada.</w:t>
      </w:r>
    </w:p>
    <w:p w14:paraId="1CF0DF03" w14:textId="77777777" w:rsidR="00D935E8" w:rsidRPr="00D935E8" w:rsidRDefault="00D935E8" w:rsidP="00D935E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935E8">
        <w:rPr>
          <w:rFonts w:asciiTheme="minorHAnsi" w:hAnsiTheme="minorHAnsi" w:cstheme="minorHAnsi"/>
          <w:sz w:val="20"/>
          <w:szCs w:val="20"/>
        </w:rPr>
        <w:t>Existencia de indicadores y mecanismos de monitoreo iniciales.</w:t>
      </w:r>
    </w:p>
    <w:p w14:paraId="50F3757C" w14:textId="77777777" w:rsidR="00D935E8" w:rsidRPr="00D935E8" w:rsidRDefault="00D935E8" w:rsidP="00D935E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935E8">
        <w:rPr>
          <w:rFonts w:asciiTheme="minorHAnsi" w:hAnsiTheme="minorHAnsi" w:cstheme="minorHAnsi"/>
          <w:sz w:val="20"/>
          <w:szCs w:val="20"/>
        </w:rPr>
        <w:t>Ausencia total de evidencia y cumplimiento.</w:t>
      </w:r>
    </w:p>
    <w:p w14:paraId="26EF0039" w14:textId="77777777" w:rsidR="00D935E8" w:rsidRPr="00D935E8" w:rsidRDefault="00D935E8" w:rsidP="00D935E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935E8">
        <w:rPr>
          <w:rFonts w:asciiTheme="minorHAnsi" w:hAnsiTheme="minorHAnsi" w:cstheme="minorHAnsi"/>
          <w:sz w:val="20"/>
          <w:szCs w:val="20"/>
        </w:rPr>
        <w:t>Bajo nivel de desarrollo y formalización de procesos.</w:t>
      </w:r>
    </w:p>
    <w:p w14:paraId="39E84CF2" w14:textId="77777777" w:rsidR="00D935E8" w:rsidRPr="00D935E8" w:rsidRDefault="00D935E8" w:rsidP="00D935E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935E8">
        <w:rPr>
          <w:rFonts w:asciiTheme="minorHAnsi" w:hAnsiTheme="minorHAnsi" w:cstheme="minorHAnsi"/>
          <w:sz w:val="20"/>
          <w:szCs w:val="20"/>
        </w:rPr>
        <w:t>Deficiencias en la estructuración de la intervención.</w:t>
      </w:r>
    </w:p>
    <w:p w14:paraId="1FDCA945" w14:textId="77777777" w:rsidR="00D935E8" w:rsidRPr="00D935E8" w:rsidRDefault="00D935E8" w:rsidP="00D935E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935E8">
        <w:rPr>
          <w:rFonts w:asciiTheme="minorHAnsi" w:hAnsiTheme="minorHAnsi" w:cstheme="minorHAnsi"/>
          <w:sz w:val="20"/>
          <w:szCs w:val="20"/>
        </w:rPr>
        <w:t>Debilidades en monitoreo, evaluación y trazabilidad.</w:t>
      </w:r>
    </w:p>
    <w:p w14:paraId="6F568F3C" w14:textId="77777777" w:rsidR="00D935E8" w:rsidRPr="00D935E8" w:rsidRDefault="00D935E8" w:rsidP="00D935E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935E8">
        <w:rPr>
          <w:rFonts w:asciiTheme="minorHAnsi" w:hAnsiTheme="minorHAnsi" w:cstheme="minorHAnsi"/>
          <w:sz w:val="20"/>
          <w:szCs w:val="20"/>
        </w:rPr>
        <w:t>Riesgo de inconsistencia en la delimitación de la población objetivo.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2A3C40A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D935E8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32FD" w14:textId="77777777" w:rsidR="00776166" w:rsidRDefault="00776166" w:rsidP="008E5209">
      <w:pPr>
        <w:spacing w:after="0" w:line="240" w:lineRule="auto"/>
      </w:pPr>
      <w:r>
        <w:separator/>
      </w:r>
    </w:p>
  </w:endnote>
  <w:endnote w:type="continuationSeparator" w:id="0">
    <w:p w14:paraId="434C014A" w14:textId="77777777" w:rsidR="00776166" w:rsidRDefault="00776166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7110D" w14:textId="77777777" w:rsidR="00776166" w:rsidRDefault="00776166" w:rsidP="008E5209">
      <w:pPr>
        <w:spacing w:after="0" w:line="240" w:lineRule="auto"/>
      </w:pPr>
      <w:r>
        <w:separator/>
      </w:r>
    </w:p>
  </w:footnote>
  <w:footnote w:type="continuationSeparator" w:id="0">
    <w:p w14:paraId="487A8D55" w14:textId="77777777" w:rsidR="00776166" w:rsidRDefault="00776166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511C17" w:rsidRDefault="00B53A27" w:rsidP="00B53A27">
    <w:pPr>
      <w:ind w:left="3828"/>
      <w:jc w:val="right"/>
      <w:rPr>
        <w:rFonts w:ascii="Medium" w:hAnsi="Medium" w:cs="Arial"/>
        <w:b/>
        <w:color w:val="661C33"/>
        <w:sz w:val="26"/>
        <w:szCs w:val="26"/>
      </w:rPr>
    </w:pPr>
    <w:r w:rsidRPr="00511C17">
      <w:rPr>
        <w:rFonts w:ascii="Medium" w:hAnsi="Medium" w:cs="Arial"/>
        <w:b/>
        <w:noProof/>
        <w:color w:val="661C33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1C17">
      <w:rPr>
        <w:rFonts w:ascii="Medium" w:hAnsi="Medium" w:cs="Arial"/>
        <w:b/>
        <w:color w:val="661C33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354370">
    <w:abstractNumId w:val="0"/>
  </w:num>
  <w:num w:numId="2" w16cid:durableId="498930664">
    <w:abstractNumId w:val="1"/>
  </w:num>
  <w:num w:numId="3" w16cid:durableId="1194074846">
    <w:abstractNumId w:val="3"/>
  </w:num>
  <w:num w:numId="4" w16cid:durableId="611983319">
    <w:abstractNumId w:val="2"/>
  </w:num>
  <w:num w:numId="5" w16cid:durableId="142083473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11C17"/>
    <w:rsid w:val="00513080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18BE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76166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04F0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BFE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2A88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4C74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25D5"/>
    <w:rsid w:val="00D63AE8"/>
    <w:rsid w:val="00D70FB5"/>
    <w:rsid w:val="00D71101"/>
    <w:rsid w:val="00D77276"/>
    <w:rsid w:val="00D8309E"/>
    <w:rsid w:val="00D92DBC"/>
    <w:rsid w:val="00D935E8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  <w:rsid w:val="00FF7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932</Words>
  <Characters>5127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13</cp:revision>
  <cp:lastPrinted>2021-10-18T17:24:00Z</cp:lastPrinted>
  <dcterms:created xsi:type="dcterms:W3CDTF">2022-12-15T17:02:00Z</dcterms:created>
  <dcterms:modified xsi:type="dcterms:W3CDTF">2026-04-29T20:19:00Z</dcterms:modified>
</cp:coreProperties>
</file>